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28"/>
          <w:szCs w:val="28"/>
        </w:rPr>
        <w:t>（2022年度）</w:t>
      </w:r>
    </w:p>
    <w:tbl>
      <w:tblPr>
        <w:tblStyle w:val="5"/>
        <w:tblW w:w="995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735"/>
        <w:gridCol w:w="658"/>
        <w:gridCol w:w="1260"/>
        <w:gridCol w:w="891"/>
        <w:gridCol w:w="294"/>
        <w:gridCol w:w="1185"/>
        <w:gridCol w:w="1200"/>
        <w:gridCol w:w="630"/>
        <w:gridCol w:w="825"/>
        <w:gridCol w:w="870"/>
        <w:gridCol w:w="7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4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8535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培训类项目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exact"/>
          <w:jc w:val="center"/>
        </w:trPr>
        <w:tc>
          <w:tcPr>
            <w:tcW w:w="14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28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中国北京同仁堂（集团）有限责任公司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4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北京医药职工大学（中国北京同仁堂（集团）有限责任公司党校）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4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28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赵阳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4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010-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58167881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141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9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预算数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预算数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30.000012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30.000012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15.944288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53.15%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5.32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 w:val="2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1"/>
              </w:rPr>
              <w:t>其中：</w:t>
            </w:r>
          </w:p>
          <w:p>
            <w:pPr>
              <w:widowControl/>
              <w:spacing w:line="240" w:lineRule="exact"/>
              <w:ind w:firstLine="400" w:firstLineChars="200"/>
              <w:rPr>
                <w:rFonts w:ascii="仿宋_GB2312" w:hAnsi="宋体" w:eastAsia="仿宋_GB2312" w:cs="宋体"/>
                <w:kern w:val="0"/>
                <w:sz w:val="18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1"/>
              </w:rPr>
              <w:t>当年财政拨款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30.000012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30.000012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15.944288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53.15%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5.32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41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上年结转资金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41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其他资金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424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5" w:hRule="exact"/>
          <w:jc w:val="center"/>
        </w:trPr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党员干部教育培训是当前培训轮训党员领导干部的主要形式，加强党的理论教育和党性教育，是建设政治合格、执行纪律合格、品德合格、发挥作用合格的党员队伍的需要，是强化广大干部理想信念、党性观念、宗旨意识的需要，是决胜全面建成小康社会、夺取新时代中国特色社会主义伟大胜利、实现中华民族伟大复兴的中国梦的有力保证。通过完成本项目，可以提高集团党员干部队伍的质量，保持党员队伍的先进性和纯洁性，推动集团实现高质量发展。</w:t>
            </w:r>
          </w:p>
        </w:tc>
        <w:tc>
          <w:tcPr>
            <w:tcW w:w="424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本项目以学习贯彻习近平新时代中国特色社会主义思想为首要任务，以提高党员干部政治理论素养为目标，扎实开展党性教育，精准实施高质量培训。在充分调研培训需求的基础上，科学制定教学计划，严把师资质量关，提供细致周到的管理与服务，将党性教育贯穿培训工作全过程。2022年度完成5个班次培训，实现集团党员干部队伍质量的提高，保持党员队伍的先进性和纯洁性，助力集团实现高质量发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6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6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exact"/>
          <w:jc w:val="center"/>
        </w:trPr>
        <w:tc>
          <w:tcPr>
            <w:tcW w:w="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6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优秀党员培训班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1个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1个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培训课程调整为全体党员培训班。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党支部书记培训班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1个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1个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党务工作者培训班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1个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1个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纪检干部培训班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1个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1个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中层领导干部培训班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1个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0个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因疫情影响未能开展。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高级管理人员培训班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1个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0个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因疫情影响未能开展。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入党积极分子培训班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1个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1个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exact"/>
          <w:jc w:val="center"/>
        </w:trPr>
        <w:tc>
          <w:tcPr>
            <w:tcW w:w="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_GoBack" w:colFirst="2" w:colLast="8"/>
          </w:p>
        </w:tc>
        <w:tc>
          <w:tcPr>
            <w:tcW w:w="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根据社会需求、企业需求、学员需求，致力于提高党员领导干部的理论素养和党性修养。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良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受疫情影响，只开展了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个主体班培训，另有中层领导干部培训班和高级管理人员培训班未举办。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exact"/>
          <w:jc w:val="center"/>
        </w:trPr>
        <w:tc>
          <w:tcPr>
            <w:tcW w:w="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班次培训执行进度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3月至11月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4月至11月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受疫情影响，只开展了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个主体班培训，另有中层领导干部培训班和高级管理人员培训班未举办。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exact"/>
          <w:jc w:val="center"/>
        </w:trPr>
        <w:tc>
          <w:tcPr>
            <w:tcW w:w="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劳务费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30.000012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15.944288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受疫情影响，只开展了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个主体班培训，另有中层领导干部培训班和高级管理人员培训班未举办。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9" w:hRule="exact"/>
          <w:jc w:val="center"/>
        </w:trPr>
        <w:tc>
          <w:tcPr>
            <w:tcW w:w="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通过完成本项目，可以提高集团党员干部队伍的质量，保持党员队伍的先进性和纯洁性，推动集团实现高质量发展。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良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受疫情影响，只开展了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个主体班培训，另有中层领导干部培训班和高级管理人员培训班未举办。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4" w:hRule="exact"/>
          <w:jc w:val="center"/>
        </w:trPr>
        <w:tc>
          <w:tcPr>
            <w:tcW w:w="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党员干部教育培训项目是贯彻落实《2018-2022年全国干部教育培训规划》和《中国共产党党员教育管理工作条例》等中央关于党员干部教育管理的文件精神的具体举措，是适应全面从严治党常态化、制度化、规范化形势的需要，是为国有企业尤其是医药类企业加强党的建设提供的规范化平台，也是明确党校定位、体现党校担当的务实行动。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良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受疫情影响，只开展了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个主体班培训，另有中层领导干部培训班和高级管理人员培训班未举办。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2" w:hRule="exact"/>
          <w:jc w:val="center"/>
        </w:trPr>
        <w:tc>
          <w:tcPr>
            <w:tcW w:w="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1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实施党员干部教育培训项目是党校内涵式建设、高质量发展的一个重要内容，学校将坚持高标准培训目标，突出医药特色，助力学校各项事业可持续跨越式发展。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良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受疫情影响，只开展了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个主体班培训，另有中层领导干部培训班和高级管理人员培训班未举办。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exact"/>
          <w:jc w:val="center"/>
        </w:trPr>
        <w:tc>
          <w:tcPr>
            <w:tcW w:w="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满意度指标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21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教学效果满意度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达到90%以上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达到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90%以上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受疫情影响，未能全面开展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教学效果满意度调查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69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70.32</w:t>
            </w: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kM2NkOWIxNGEyOTdkZDM2ODY5OWE2NDc2YTk4NWQifQ=="/>
  </w:docVars>
  <w:rsids>
    <w:rsidRoot w:val="F77F09F4"/>
    <w:rsid w:val="002C024F"/>
    <w:rsid w:val="005120E3"/>
    <w:rsid w:val="005708C2"/>
    <w:rsid w:val="00700C7C"/>
    <w:rsid w:val="00723D11"/>
    <w:rsid w:val="008D0D2C"/>
    <w:rsid w:val="008F5C32"/>
    <w:rsid w:val="00924A2E"/>
    <w:rsid w:val="00980118"/>
    <w:rsid w:val="00B63EB0"/>
    <w:rsid w:val="00BE2DCA"/>
    <w:rsid w:val="00D14217"/>
    <w:rsid w:val="00D226CB"/>
    <w:rsid w:val="00DC48C1"/>
    <w:rsid w:val="00DF44D7"/>
    <w:rsid w:val="00EA6200"/>
    <w:rsid w:val="00ED2517"/>
    <w:rsid w:val="00FC0897"/>
    <w:rsid w:val="03FB2884"/>
    <w:rsid w:val="05E440AB"/>
    <w:rsid w:val="06B244F7"/>
    <w:rsid w:val="0FFC0F72"/>
    <w:rsid w:val="1BEA3D79"/>
    <w:rsid w:val="1CB97F1F"/>
    <w:rsid w:val="1F846725"/>
    <w:rsid w:val="27951B10"/>
    <w:rsid w:val="32EB19B5"/>
    <w:rsid w:val="35450A6E"/>
    <w:rsid w:val="37173543"/>
    <w:rsid w:val="3FF76880"/>
    <w:rsid w:val="494761B2"/>
    <w:rsid w:val="57B43140"/>
    <w:rsid w:val="5A934B4D"/>
    <w:rsid w:val="5ED70F47"/>
    <w:rsid w:val="5FEB53F6"/>
    <w:rsid w:val="62893072"/>
    <w:rsid w:val="64EA2CF8"/>
    <w:rsid w:val="6905532A"/>
    <w:rsid w:val="69B50A70"/>
    <w:rsid w:val="7AB7FF50"/>
    <w:rsid w:val="7B0B3B9A"/>
    <w:rsid w:val="7BFEB0DB"/>
    <w:rsid w:val="7F6B53C5"/>
    <w:rsid w:val="CEFD3F3D"/>
    <w:rsid w:val="EA3F77F2"/>
    <w:rsid w:val="EEFE5989"/>
    <w:rsid w:val="EFCF3EAE"/>
    <w:rsid w:val="EFEF9281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8">
    <w:name w:val="font11"/>
    <w:basedOn w:val="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3</Pages>
  <Words>1461</Words>
  <Characters>1588</Characters>
  <Lines>12</Lines>
  <Paragraphs>3</Paragraphs>
  <TotalTime>20</TotalTime>
  <ScaleCrop>false</ScaleCrop>
  <LinksUpToDate>false</LinksUpToDate>
  <CharactersWithSpaces>1588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2022-03-10T11:16:00Z</dcterms:created>
  <dc:creator>user</dc:creator>
  <cp:lastModifiedBy>USER</cp:lastModifiedBy>
  <cp:lastPrinted>2023-06-07T01:58:32Z</cp:lastPrinted>
  <dcterms:modified xsi:type="dcterms:W3CDTF">2023-06-07T01:59:22Z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9FC26D1C03F946C68BFAD6951A9455E2_13</vt:lpwstr>
  </property>
</Properties>
</file>