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（2022年度）</w:t>
      </w:r>
    </w:p>
    <w:p>
      <w:pPr>
        <w:spacing w:line="240" w:lineRule="exact"/>
        <w:rPr>
          <w:rFonts w:ascii="仿宋_GB2312" w:hAnsi="宋体" w:eastAsia="仿宋_GB2312"/>
          <w:sz w:val="30"/>
          <w:szCs w:val="30"/>
        </w:rPr>
      </w:pPr>
    </w:p>
    <w:tbl>
      <w:tblPr>
        <w:tblStyle w:val="5"/>
        <w:tblW w:w="9297" w:type="dxa"/>
        <w:jc w:val="center"/>
        <w:tblLayout w:type="fixed"/>
        <w:tblCellMar>
          <w:top w:w="0" w:type="dxa"/>
          <w:left w:w="108" w:type="dxa"/>
          <w:bottom w:w="0" w:type="dxa"/>
          <w:right w:w="108" w:type="dxa"/>
        </w:tblCellMar>
      </w:tblPr>
      <w:tblGrid>
        <w:gridCol w:w="585"/>
        <w:gridCol w:w="732"/>
        <w:gridCol w:w="760"/>
        <w:gridCol w:w="815"/>
        <w:gridCol w:w="1300"/>
        <w:gridCol w:w="1266"/>
        <w:gridCol w:w="1145"/>
        <w:gridCol w:w="175"/>
        <w:gridCol w:w="392"/>
        <w:gridCol w:w="312"/>
        <w:gridCol w:w="527"/>
        <w:gridCol w:w="319"/>
        <w:gridCol w:w="969"/>
      </w:tblGrid>
      <w:tr>
        <w:tblPrEx>
          <w:tblCellMar>
            <w:top w:w="0" w:type="dxa"/>
            <w:left w:w="108" w:type="dxa"/>
            <w:bottom w:w="0" w:type="dxa"/>
            <w:right w:w="108" w:type="dxa"/>
          </w:tblCellMar>
        </w:tblPrEx>
        <w:trPr>
          <w:trHeight w:val="746" w:hRule="exact"/>
          <w:jc w:val="center"/>
        </w:trPr>
        <w:tc>
          <w:tcPr>
            <w:tcW w:w="13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980"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教学资源建设类项目</w:t>
            </w:r>
          </w:p>
        </w:tc>
      </w:tr>
      <w:tr>
        <w:tblPrEx>
          <w:tblCellMar>
            <w:top w:w="0" w:type="dxa"/>
            <w:left w:w="108" w:type="dxa"/>
            <w:bottom w:w="0" w:type="dxa"/>
            <w:right w:w="108" w:type="dxa"/>
          </w:tblCellMar>
        </w:tblPrEx>
        <w:trPr>
          <w:trHeight w:val="972" w:hRule="exact"/>
          <w:jc w:val="center"/>
        </w:trPr>
        <w:tc>
          <w:tcPr>
            <w:tcW w:w="13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14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中国北京同仁堂（集团）有限责任公司</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51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北京医药职工大学（中国北京同仁堂（集团）有限责任公司党校）  </w:t>
            </w:r>
          </w:p>
        </w:tc>
      </w:tr>
      <w:tr>
        <w:tblPrEx>
          <w:tblCellMar>
            <w:top w:w="0" w:type="dxa"/>
            <w:left w:w="108" w:type="dxa"/>
            <w:bottom w:w="0" w:type="dxa"/>
            <w:right w:w="108" w:type="dxa"/>
          </w:tblCellMar>
        </w:tblPrEx>
        <w:trPr>
          <w:trHeight w:val="716" w:hRule="exact"/>
          <w:jc w:val="center"/>
        </w:trPr>
        <w:tc>
          <w:tcPr>
            <w:tcW w:w="13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14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高海月</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51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010-58167912</w:t>
            </w:r>
          </w:p>
        </w:tc>
      </w:tr>
      <w:tr>
        <w:tblPrEx>
          <w:tblCellMar>
            <w:top w:w="0" w:type="dxa"/>
            <w:left w:w="108" w:type="dxa"/>
            <w:bottom w:w="0" w:type="dxa"/>
            <w:right w:w="108" w:type="dxa"/>
          </w:tblCellMar>
        </w:tblPrEx>
        <w:trPr>
          <w:trHeight w:val="767" w:hRule="exact"/>
          <w:jc w:val="center"/>
        </w:trPr>
        <w:tc>
          <w:tcPr>
            <w:tcW w:w="131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（万元）</w:t>
            </w:r>
          </w:p>
        </w:tc>
        <w:tc>
          <w:tcPr>
            <w:tcW w:w="15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0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预算数</w:t>
            </w:r>
          </w:p>
        </w:tc>
        <w:tc>
          <w:tcPr>
            <w:tcW w:w="126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预算数</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738" w:hRule="exact"/>
          <w:jc w:val="center"/>
        </w:trPr>
        <w:tc>
          <w:tcPr>
            <w:tcW w:w="13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7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30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20.260000</w:t>
            </w:r>
          </w:p>
        </w:tc>
        <w:tc>
          <w:tcPr>
            <w:tcW w:w="126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20.260000</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19.700000</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97.24%</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9.72</w:t>
            </w:r>
          </w:p>
        </w:tc>
      </w:tr>
      <w:tr>
        <w:tblPrEx>
          <w:tblCellMar>
            <w:top w:w="0" w:type="dxa"/>
            <w:left w:w="108" w:type="dxa"/>
            <w:bottom w:w="0" w:type="dxa"/>
            <w:right w:w="108" w:type="dxa"/>
          </w:tblCellMar>
        </w:tblPrEx>
        <w:trPr>
          <w:trHeight w:val="801" w:hRule="exact"/>
          <w:jc w:val="center"/>
        </w:trPr>
        <w:tc>
          <w:tcPr>
            <w:tcW w:w="13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7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其中：</w:t>
            </w:r>
          </w:p>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当年财政拨款</w:t>
            </w:r>
          </w:p>
        </w:tc>
        <w:tc>
          <w:tcPr>
            <w:tcW w:w="130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20.260000</w:t>
            </w:r>
          </w:p>
        </w:tc>
        <w:tc>
          <w:tcPr>
            <w:tcW w:w="126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20.260000</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19.700000</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97.24%</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9.72</w:t>
            </w:r>
          </w:p>
        </w:tc>
      </w:tr>
      <w:tr>
        <w:tblPrEx>
          <w:tblCellMar>
            <w:top w:w="0" w:type="dxa"/>
            <w:left w:w="108" w:type="dxa"/>
            <w:bottom w:w="0" w:type="dxa"/>
            <w:right w:w="108" w:type="dxa"/>
          </w:tblCellMar>
        </w:tblPrEx>
        <w:trPr>
          <w:trHeight w:val="727" w:hRule="exact"/>
          <w:jc w:val="center"/>
        </w:trPr>
        <w:tc>
          <w:tcPr>
            <w:tcW w:w="13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75"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130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6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691" w:hRule="exact"/>
          <w:jc w:val="center"/>
        </w:trPr>
        <w:tc>
          <w:tcPr>
            <w:tcW w:w="13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30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6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2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77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87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83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5448"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73" w:type="dxa"/>
            <w:gridSpan w:val="5"/>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通过完成本项目，制作内容丰富的教学资源，把专业课程的特点引入教学实践，改进教学方法，有效调动学生学习的积极性，引导学生积极思考、乐于实践，提高学习效果，进而不断提高教学质量。通过在教学中合理利用现代教育技术手段，实现教学方式的多样化和信息化，同时达到节约教学成本、提高教学效率、优化教学质量的目的。建设适合学校教育教学实际需要的教学资源库是学校内涵建设的一个重要内容，学校将持续建设一个规范的、内容丰富的、开放性的和具有“校本特色”的系列教学资源，为学校教育教学现代化搭建有利的平台。</w:t>
            </w:r>
          </w:p>
        </w:tc>
        <w:tc>
          <w:tcPr>
            <w:tcW w:w="3839" w:type="dxa"/>
            <w:gridSpan w:val="7"/>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通过完成本项目，制作两项教学资源课件《原子的结构》和《痛风的药物治疗》，将专业课程的特点引入教学实践，改进教学方法，有效调动学生学习的积极性，引导学生积极思考、乐于实践，提高学习效果，进而不断提高教学质量。通过这种在教学中合理利用现代教育技术手段，实现教学方式的多样化和信息化，达到节约教学成本、提高教学效率、优化教学质量的目的。建设适合学校教育教学实际需要的教学资源库是学校内涵建设的一个重要内容，为学校持续建设一个规范的、内容丰富的、开放性的和具有“校本特色”的系列教学资源，搭建学校教育教学现代化平台奠定了基础。</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标</w:t>
            </w:r>
          </w:p>
        </w:tc>
        <w:tc>
          <w:tcPr>
            <w:tcW w:w="7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44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 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《痛风的药物治疗》</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4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《原子的结构》</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253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 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专家验收</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良</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由于疫情原因项目执行过程中一些具体的细节讨论研究欠充分；前期设计部分内容由于技术原因进行了调整。</w:t>
            </w:r>
          </w:p>
        </w:tc>
      </w:tr>
      <w:tr>
        <w:tblPrEx>
          <w:tblCellMar>
            <w:top w:w="0" w:type="dxa"/>
            <w:left w:w="108" w:type="dxa"/>
            <w:bottom w:w="0" w:type="dxa"/>
            <w:right w:w="108" w:type="dxa"/>
          </w:tblCellMar>
        </w:tblPrEx>
        <w:trPr>
          <w:trHeight w:val="258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教学资源测试</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良</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由于疫情原因项目执行过程中一些具体的细节讨论研究欠充分；前期设计部分内容由于技术原因进行了调整。</w:t>
            </w:r>
          </w:p>
        </w:tc>
      </w:tr>
      <w:tr>
        <w:tblPrEx>
          <w:tblCellMar>
            <w:top w:w="0" w:type="dxa"/>
            <w:left w:w="108" w:type="dxa"/>
            <w:bottom w:w="0" w:type="dxa"/>
            <w:right w:w="108" w:type="dxa"/>
          </w:tblCellMar>
        </w:tblPrEx>
        <w:trPr>
          <w:trHeight w:val="48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 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项目执行进度</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8个月</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8个月</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72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 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《痛风的药物治疗》</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11.200000万元</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10.900000万元</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9.73</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项目签订合同节约金额。</w:t>
            </w:r>
          </w:p>
        </w:tc>
      </w:tr>
      <w:tr>
        <w:tblPrEx>
          <w:tblCellMar>
            <w:top w:w="0" w:type="dxa"/>
            <w:left w:w="108" w:type="dxa"/>
            <w:bottom w:w="0" w:type="dxa"/>
            <w:right w:w="108" w:type="dxa"/>
          </w:tblCellMar>
        </w:tblPrEx>
        <w:trPr>
          <w:trHeight w:val="72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《原子的结构》</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9.060000万元</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8.800000万元</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9.71</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项目签订合同节约金额。</w:t>
            </w:r>
          </w:p>
        </w:tc>
      </w:tr>
      <w:tr>
        <w:tblPrEx>
          <w:tblCellMar>
            <w:top w:w="0" w:type="dxa"/>
            <w:left w:w="108" w:type="dxa"/>
            <w:bottom w:w="0" w:type="dxa"/>
            <w:right w:w="108" w:type="dxa"/>
          </w:tblCellMar>
        </w:tblPrEx>
        <w:trPr>
          <w:trHeight w:val="149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切实提高学校教师教育教学水平和学生综合能力，培养更多高素质实用型人才，社会效益得到提升。</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57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本项目是学校全面推进医药人才培养模式改革的重要组成部分，是学校教育事业可持续发展的重要内容之一。</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良</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目前该项目的可持续性影响还未有明确的预见性。</w:t>
            </w:r>
          </w:p>
        </w:tc>
      </w:tr>
      <w:tr>
        <w:tblPrEx>
          <w:tblCellMar>
            <w:top w:w="0" w:type="dxa"/>
            <w:left w:w="108" w:type="dxa"/>
            <w:bottom w:w="0" w:type="dxa"/>
            <w:right w:w="108" w:type="dxa"/>
          </w:tblCellMar>
        </w:tblPrEx>
        <w:trPr>
          <w:trHeight w:val="129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学员满意度</w:t>
            </w:r>
          </w:p>
        </w:tc>
        <w:tc>
          <w:tcPr>
            <w:tcW w:w="12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95%以上</w:t>
            </w:r>
          </w:p>
        </w:tc>
        <w:tc>
          <w:tcPr>
            <w:tcW w:w="11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98.15%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423" w:hRule="exact"/>
          <w:jc w:val="center"/>
        </w:trPr>
        <w:tc>
          <w:tcPr>
            <w:tcW w:w="6603"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93.16</w:t>
            </w:r>
          </w:p>
        </w:tc>
        <w:tc>
          <w:tcPr>
            <w:tcW w:w="12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bl>
    <w:p/>
    <w:sectPr>
      <w:footerReference r:id="rId3" w:type="default"/>
      <w:pgSz w:w="11906" w:h="16838"/>
      <w:pgMar w:top="12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ZGE3MWJhMjJkYjdkY2RmMjVlNTFhMmNhZmQzMjYifQ=="/>
  </w:docVars>
  <w:rsids>
    <w:rsidRoot w:val="F77F09F4"/>
    <w:rsid w:val="00174203"/>
    <w:rsid w:val="002475C4"/>
    <w:rsid w:val="003850A5"/>
    <w:rsid w:val="004D1E65"/>
    <w:rsid w:val="005120E3"/>
    <w:rsid w:val="0052691A"/>
    <w:rsid w:val="005708C2"/>
    <w:rsid w:val="00700C7C"/>
    <w:rsid w:val="007033DB"/>
    <w:rsid w:val="00723D11"/>
    <w:rsid w:val="007A6744"/>
    <w:rsid w:val="008D0D2C"/>
    <w:rsid w:val="008F5C32"/>
    <w:rsid w:val="00924A2E"/>
    <w:rsid w:val="00980118"/>
    <w:rsid w:val="009B5104"/>
    <w:rsid w:val="00B378CB"/>
    <w:rsid w:val="00BE2DCA"/>
    <w:rsid w:val="00BF0119"/>
    <w:rsid w:val="00D14217"/>
    <w:rsid w:val="00DB6855"/>
    <w:rsid w:val="00DC48C1"/>
    <w:rsid w:val="00EA6200"/>
    <w:rsid w:val="00ED2517"/>
    <w:rsid w:val="00F77E4B"/>
    <w:rsid w:val="00FC0897"/>
    <w:rsid w:val="27951B10"/>
    <w:rsid w:val="37173543"/>
    <w:rsid w:val="3FF76880"/>
    <w:rsid w:val="5A934B4D"/>
    <w:rsid w:val="64EA2CF8"/>
    <w:rsid w:val="7AB7FF50"/>
    <w:rsid w:val="7BFEB0DB"/>
    <w:rsid w:val="7D8622A9"/>
    <w:rsid w:val="7F6B53C5"/>
    <w:rsid w:val="CEFD3F3D"/>
    <w:rsid w:val="EA3F77F2"/>
    <w:rsid w:val="EEFE5989"/>
    <w:rsid w:val="EFCF3EAE"/>
    <w:rsid w:val="EFEF9281"/>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1131</Words>
  <Characters>1272</Characters>
  <Lines>10</Lines>
  <Paragraphs>2</Paragraphs>
  <TotalTime>99</TotalTime>
  <ScaleCrop>false</ScaleCrop>
  <LinksUpToDate>false</LinksUpToDate>
  <CharactersWithSpaces>1280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2022-03-10T11:16:00Z</dcterms:created>
  <dc:creator>user</dc:creator>
  <cp:lastModifiedBy>USER</cp:lastModifiedBy>
  <cp:lastPrinted>2022-03-24T18:01:00Z</cp:lastPrinted>
  <dcterms:modified xsi:type="dcterms:W3CDTF">2023-05-18T07:59:25Z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3CC1022AD1634F298FAECF486DA071CE_13</vt:lpwstr>
  </property>
</Properties>
</file>